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DD" w:rsidRPr="00054E84" w:rsidRDefault="008F68DD" w:rsidP="008F68DD">
      <w:pPr>
        <w:spacing w:after="0"/>
        <w:rPr>
          <w:rFonts w:ascii="Arial" w:eastAsia="Times New Roman" w:hAnsi="Arial" w:cs="Arial"/>
          <w:sz w:val="19"/>
          <w:szCs w:val="19"/>
        </w:rPr>
      </w:pPr>
      <w:r>
        <w:rPr>
          <w:rFonts w:ascii="Arial" w:eastAsia="Times New Roman" w:hAnsi="Arial" w:cs="Arial"/>
          <w:sz w:val="19"/>
          <w:szCs w:val="19"/>
        </w:rPr>
        <w:t xml:space="preserve">Press Release – Strict embargo until 8:00am ET June 3, 2014 </w:t>
      </w:r>
    </w:p>
    <w:p w:rsidR="004C2DCA" w:rsidRDefault="004C2DCA" w:rsidP="00D90D29">
      <w:pPr>
        <w:spacing w:after="0"/>
        <w:jc w:val="center"/>
        <w:rPr>
          <w:rFonts w:ascii="Arial" w:eastAsia="Times New Roman" w:hAnsi="Arial" w:cs="Arial"/>
          <w:b/>
          <w:sz w:val="28"/>
          <w:szCs w:val="24"/>
        </w:rPr>
      </w:pPr>
    </w:p>
    <w:p w:rsidR="00054E84" w:rsidRPr="004C2DCA" w:rsidRDefault="00A434FA" w:rsidP="00D90D29">
      <w:pPr>
        <w:spacing w:after="0"/>
        <w:jc w:val="center"/>
        <w:rPr>
          <w:rFonts w:ascii="Arial" w:eastAsia="Times New Roman" w:hAnsi="Arial" w:cs="Arial"/>
          <w:b/>
          <w:sz w:val="36"/>
          <w:szCs w:val="24"/>
        </w:rPr>
      </w:pPr>
      <w:r w:rsidRPr="004C2DCA">
        <w:rPr>
          <w:rFonts w:ascii="Arial" w:eastAsia="Times New Roman" w:hAnsi="Arial" w:cs="Arial"/>
          <w:b/>
          <w:sz w:val="36"/>
          <w:szCs w:val="24"/>
        </w:rPr>
        <w:t xml:space="preserve">Hamilton Gives Way but Stays </w:t>
      </w:r>
      <w:proofErr w:type="gramStart"/>
      <w:r w:rsidR="00D77CE7" w:rsidRPr="004C2DCA">
        <w:rPr>
          <w:rFonts w:ascii="Arial" w:eastAsia="Times New Roman" w:hAnsi="Arial" w:cs="Arial"/>
          <w:b/>
          <w:sz w:val="36"/>
          <w:szCs w:val="24"/>
        </w:rPr>
        <w:t>Near</w:t>
      </w:r>
      <w:proofErr w:type="gramEnd"/>
      <w:r w:rsidR="00D77CE7" w:rsidRPr="004C2DCA">
        <w:rPr>
          <w:rFonts w:ascii="Arial" w:eastAsia="Times New Roman" w:hAnsi="Arial" w:cs="Arial"/>
          <w:b/>
          <w:sz w:val="36"/>
          <w:szCs w:val="24"/>
        </w:rPr>
        <w:t xml:space="preserve"> Top of</w:t>
      </w:r>
      <w:r w:rsidRPr="004C2DCA">
        <w:rPr>
          <w:rFonts w:ascii="Arial" w:eastAsia="Times New Roman" w:hAnsi="Arial" w:cs="Arial"/>
          <w:b/>
          <w:sz w:val="36"/>
          <w:szCs w:val="24"/>
        </w:rPr>
        <w:t xml:space="preserve"> </w:t>
      </w:r>
      <w:r w:rsidR="00572C86" w:rsidRPr="004C2DCA">
        <w:rPr>
          <w:rFonts w:ascii="Arial" w:eastAsia="Times New Roman" w:hAnsi="Arial" w:cs="Arial"/>
          <w:b/>
          <w:sz w:val="36"/>
          <w:szCs w:val="24"/>
        </w:rPr>
        <w:t>Ontario’s Top Investment Towns 2014</w:t>
      </w:r>
    </w:p>
    <w:p w:rsidR="00054E84" w:rsidRPr="00054E84" w:rsidRDefault="00054E84" w:rsidP="00054E84">
      <w:pPr>
        <w:spacing w:after="0"/>
        <w:rPr>
          <w:rFonts w:ascii="Arial" w:eastAsia="Times New Roman" w:hAnsi="Arial" w:cs="Arial"/>
          <w:sz w:val="18"/>
          <w:szCs w:val="19"/>
        </w:rPr>
      </w:pPr>
    </w:p>
    <w:p w:rsidR="00054E84" w:rsidRPr="00054E84" w:rsidRDefault="00D90D29" w:rsidP="00054E84">
      <w:pPr>
        <w:spacing w:after="0"/>
        <w:jc w:val="both"/>
        <w:rPr>
          <w:rFonts w:ascii="Helvetica" w:eastAsia="Times New Roman" w:hAnsi="Helvetica" w:cs="Helvetica"/>
          <w:sz w:val="18"/>
          <w:szCs w:val="19"/>
        </w:rPr>
      </w:pPr>
      <w:r>
        <w:rPr>
          <w:rFonts w:ascii="Helvetica" w:eastAsia="Times New Roman" w:hAnsi="Helvetica" w:cs="Helvetica"/>
          <w:b/>
          <w:sz w:val="18"/>
          <w:szCs w:val="19"/>
        </w:rPr>
        <w:t>June 3</w:t>
      </w:r>
      <w:r w:rsidRPr="00D90D29">
        <w:rPr>
          <w:rFonts w:ascii="Helvetica" w:eastAsia="Times New Roman" w:hAnsi="Helvetica" w:cs="Helvetica"/>
          <w:b/>
          <w:sz w:val="18"/>
          <w:szCs w:val="19"/>
          <w:vertAlign w:val="superscript"/>
        </w:rPr>
        <w:t>rd</w:t>
      </w:r>
      <w:r>
        <w:rPr>
          <w:rFonts w:ascii="Helvetica" w:eastAsia="Times New Roman" w:hAnsi="Helvetica" w:cs="Helvetica"/>
          <w:b/>
          <w:sz w:val="18"/>
          <w:szCs w:val="19"/>
        </w:rPr>
        <w:t>,</w:t>
      </w:r>
      <w:r w:rsidR="00054E84" w:rsidRPr="00054E84">
        <w:rPr>
          <w:rFonts w:ascii="Helvetica" w:eastAsia="Times New Roman" w:hAnsi="Helvetica" w:cs="Helvetica"/>
          <w:b/>
          <w:sz w:val="18"/>
          <w:szCs w:val="19"/>
        </w:rPr>
        <w:t xml:space="preserve"> Langley, BC</w:t>
      </w:r>
      <w:r w:rsidR="00054E84" w:rsidRPr="00054E84">
        <w:rPr>
          <w:rFonts w:ascii="Helvetica" w:eastAsia="Times New Roman" w:hAnsi="Helvetica" w:cs="Helvetica"/>
          <w:sz w:val="18"/>
          <w:szCs w:val="19"/>
        </w:rPr>
        <w:t xml:space="preserve"> - The Real Estate Investment Network (REIN) release</w:t>
      </w:r>
      <w:r w:rsidR="00AA540B">
        <w:rPr>
          <w:rFonts w:ascii="Helvetica" w:eastAsia="Times New Roman" w:hAnsi="Helvetica" w:cs="Helvetica"/>
          <w:sz w:val="18"/>
          <w:szCs w:val="19"/>
        </w:rPr>
        <w:t>d the 2014</w:t>
      </w:r>
      <w:r w:rsidR="00054E84" w:rsidRPr="00054E84">
        <w:rPr>
          <w:rFonts w:ascii="Helvetica" w:eastAsia="Times New Roman" w:hAnsi="Helvetica" w:cs="Helvetica"/>
          <w:sz w:val="18"/>
          <w:szCs w:val="19"/>
        </w:rPr>
        <w:t xml:space="preserve"> edition of its </w:t>
      </w:r>
      <w:r w:rsidR="00054E84" w:rsidRPr="00054E84">
        <w:rPr>
          <w:rFonts w:ascii="Helvetica" w:eastAsia="Times New Roman" w:hAnsi="Helvetica" w:cs="Helvetica"/>
          <w:i/>
          <w:sz w:val="18"/>
          <w:szCs w:val="19"/>
        </w:rPr>
        <w:t xml:space="preserve">Top </w:t>
      </w:r>
      <w:r w:rsidR="00AA540B">
        <w:rPr>
          <w:rFonts w:ascii="Helvetica" w:eastAsia="Times New Roman" w:hAnsi="Helvetica" w:cs="Helvetica"/>
          <w:i/>
          <w:sz w:val="18"/>
          <w:szCs w:val="19"/>
        </w:rPr>
        <w:t>Ontario</w:t>
      </w:r>
      <w:r w:rsidR="00054E84" w:rsidRPr="00054E84">
        <w:rPr>
          <w:rFonts w:ascii="Helvetica" w:eastAsia="Times New Roman" w:hAnsi="Helvetica" w:cs="Helvetica"/>
          <w:i/>
          <w:sz w:val="18"/>
          <w:szCs w:val="19"/>
        </w:rPr>
        <w:t xml:space="preserve"> Investment Towns</w:t>
      </w:r>
      <w:r w:rsidR="00054E84" w:rsidRPr="00054E84">
        <w:rPr>
          <w:rFonts w:ascii="Helvetica" w:eastAsia="Times New Roman" w:hAnsi="Helvetica" w:cs="Helvetica"/>
          <w:sz w:val="18"/>
          <w:szCs w:val="19"/>
        </w:rPr>
        <w:t xml:space="preserve"> report today. The 1</w:t>
      </w:r>
      <w:r w:rsidR="00EB6E4F">
        <w:rPr>
          <w:rFonts w:ascii="Helvetica" w:eastAsia="Times New Roman" w:hAnsi="Helvetica" w:cs="Helvetica"/>
          <w:sz w:val="18"/>
          <w:szCs w:val="19"/>
        </w:rPr>
        <w:t>4</w:t>
      </w:r>
      <w:r w:rsidR="00054E84" w:rsidRPr="00054E84">
        <w:rPr>
          <w:rFonts w:ascii="Helvetica" w:eastAsia="Times New Roman" w:hAnsi="Helvetica" w:cs="Helvetica"/>
          <w:sz w:val="18"/>
          <w:szCs w:val="19"/>
        </w:rPr>
        <w:t xml:space="preserve">0-page report analyzes the current and future prospects for real estate investment opportunities in the province over the next decade and </w:t>
      </w:r>
      <w:r w:rsidR="00A434FA">
        <w:rPr>
          <w:rFonts w:ascii="Helvetica" w:eastAsia="Times New Roman" w:hAnsi="Helvetica" w:cs="Helvetica"/>
          <w:sz w:val="18"/>
          <w:szCs w:val="19"/>
        </w:rPr>
        <w:t xml:space="preserve">shows Hamilton as a still-strong contender despite its drop from first to second place. </w:t>
      </w:r>
    </w:p>
    <w:p w:rsidR="00054E84" w:rsidRDefault="00054E84" w:rsidP="00054E84">
      <w:pPr>
        <w:spacing w:after="0"/>
        <w:jc w:val="both"/>
        <w:rPr>
          <w:rFonts w:ascii="Helvetica" w:eastAsia="Times New Roman" w:hAnsi="Helvetica" w:cs="Helvetica"/>
          <w:sz w:val="19"/>
          <w:szCs w:val="19"/>
        </w:rPr>
      </w:pPr>
    </w:p>
    <w:p w:rsidR="00A434FA" w:rsidRDefault="00A434FA" w:rsidP="00054E84">
      <w:pPr>
        <w:spacing w:after="0"/>
        <w:jc w:val="both"/>
        <w:rPr>
          <w:rFonts w:ascii="Helvetica" w:eastAsia="Times New Roman" w:hAnsi="Helvetica" w:cs="Helvetica"/>
          <w:sz w:val="19"/>
          <w:szCs w:val="19"/>
        </w:rPr>
      </w:pPr>
      <w:r>
        <w:rPr>
          <w:rFonts w:ascii="Helvetica" w:eastAsia="Times New Roman" w:hAnsi="Helvetica" w:cs="Helvetica"/>
          <w:sz w:val="19"/>
          <w:szCs w:val="19"/>
        </w:rPr>
        <w:t xml:space="preserve">With a rise in building permit values and an exploding population </w:t>
      </w:r>
      <w:r w:rsidR="00197AF8">
        <w:rPr>
          <w:rFonts w:ascii="Helvetica" w:eastAsia="Times New Roman" w:hAnsi="Helvetica" w:cs="Helvetica"/>
          <w:sz w:val="19"/>
          <w:szCs w:val="19"/>
        </w:rPr>
        <w:t xml:space="preserve">has shifted to city from steel-town to investors dream. Its prime location, being only a short drive from Toronto, leaves this to be a desired location for people looking to keep a job in the city while living outside of the hustle and bustle. In addition to this, Hamilton is a short distance away from two border crossings, owner of the busiest port out of ports in the Great Lakes, international rail lines, and the Lester B. Pearson International Airport, making it an attractive hub for businesses large and small. </w:t>
      </w:r>
    </w:p>
    <w:p w:rsidR="00197AF8" w:rsidRDefault="00197AF8" w:rsidP="00054E84">
      <w:pPr>
        <w:spacing w:after="0"/>
        <w:jc w:val="both"/>
        <w:rPr>
          <w:rFonts w:ascii="Helvetica" w:eastAsia="Times New Roman" w:hAnsi="Helvetica" w:cs="Helvetica"/>
          <w:sz w:val="19"/>
          <w:szCs w:val="19"/>
        </w:rPr>
      </w:pPr>
    </w:p>
    <w:p w:rsidR="00197AF8" w:rsidRPr="00054E84" w:rsidRDefault="00197AF8" w:rsidP="00054E84">
      <w:pPr>
        <w:spacing w:after="0"/>
        <w:jc w:val="both"/>
        <w:rPr>
          <w:rFonts w:ascii="Helvetica" w:eastAsia="Times New Roman" w:hAnsi="Helvetica" w:cs="Helvetica"/>
          <w:sz w:val="19"/>
          <w:szCs w:val="19"/>
        </w:rPr>
      </w:pPr>
      <w:r>
        <w:rPr>
          <w:rFonts w:ascii="Helvetica" w:eastAsia="Times New Roman" w:hAnsi="Helvetica" w:cs="Helvetica"/>
          <w:sz w:val="19"/>
          <w:szCs w:val="19"/>
        </w:rPr>
        <w:t xml:space="preserve">Despite its continuous opportunity growth as an investment community, the rise in housing prices has decreased cash-flow opportunities within the city. This has accounted for its drop from the top-spot on this year’s Top Ontario Investment Towns. </w:t>
      </w:r>
    </w:p>
    <w:p w:rsidR="00A434FA" w:rsidRPr="00054E84" w:rsidRDefault="00A434FA" w:rsidP="00054E84">
      <w:pPr>
        <w:spacing w:after="0"/>
        <w:jc w:val="both"/>
        <w:rPr>
          <w:rFonts w:ascii="Helvetica" w:eastAsia="Times New Roman" w:hAnsi="Helvetica" w:cs="Helvetica"/>
          <w:sz w:val="18"/>
          <w:szCs w:val="19"/>
        </w:rPr>
      </w:pPr>
    </w:p>
    <w:p w:rsidR="000019C6" w:rsidRPr="00054E84" w:rsidRDefault="000019C6" w:rsidP="00054E84">
      <w:pPr>
        <w:spacing w:before="100" w:beforeAutospacing="1" w:after="0"/>
        <w:rPr>
          <w:rFonts w:ascii="Helvetica" w:eastAsia="Times New Roman" w:hAnsi="Helvetica" w:cs="Helvetica"/>
          <w:sz w:val="19"/>
          <w:szCs w:val="19"/>
        </w:rPr>
        <w:sectPr w:rsidR="000019C6" w:rsidRPr="00054E84" w:rsidSect="00115ED9">
          <w:pgSz w:w="12240" w:h="15840"/>
          <w:pgMar w:top="720" w:right="720" w:bottom="720" w:left="720" w:header="720" w:footer="720" w:gutter="0"/>
          <w:cols w:space="720"/>
          <w:docGrid w:linePitch="360"/>
        </w:sectPr>
      </w:pPr>
    </w:p>
    <w:p w:rsidR="00054E84" w:rsidRPr="00054E84" w:rsidRDefault="00572C86" w:rsidP="00054E84">
      <w:pPr>
        <w:spacing w:after="0"/>
        <w:rPr>
          <w:rFonts w:ascii="Helvetica" w:eastAsia="Times New Roman" w:hAnsi="Helvetica" w:cs="Helvetica"/>
          <w:sz w:val="19"/>
          <w:szCs w:val="19"/>
        </w:rPr>
      </w:pPr>
      <w:r>
        <w:rPr>
          <w:rFonts w:ascii="Helvetica" w:eastAsia="Times New Roman" w:hAnsi="Helvetica" w:cs="Helvetica"/>
          <w:sz w:val="19"/>
          <w:szCs w:val="19"/>
        </w:rPr>
        <w:lastRenderedPageBreak/>
        <w:t>The top Ontario</w:t>
      </w:r>
      <w:r w:rsidR="00054E84" w:rsidRPr="00054E84">
        <w:rPr>
          <w:rFonts w:ascii="Helvetica" w:eastAsia="Times New Roman" w:hAnsi="Helvetica" w:cs="Helvetica"/>
          <w:sz w:val="19"/>
          <w:szCs w:val="19"/>
        </w:rPr>
        <w:t xml:space="preserve"> communities in REIN’s</w:t>
      </w:r>
      <w:r>
        <w:rPr>
          <w:rFonts w:ascii="Helvetica" w:eastAsia="Times New Roman" w:hAnsi="Helvetica" w:cs="Helvetica"/>
          <w:sz w:val="19"/>
          <w:szCs w:val="19"/>
        </w:rPr>
        <w:t xml:space="preserve"> 2014</w:t>
      </w:r>
      <w:r w:rsidR="00054E84" w:rsidRPr="00054E84">
        <w:rPr>
          <w:rFonts w:ascii="Helvetica" w:eastAsia="Times New Roman" w:hAnsi="Helvetica" w:cs="Helvetica"/>
          <w:sz w:val="19"/>
          <w:szCs w:val="19"/>
        </w:rPr>
        <w:t xml:space="preserve"> rankings are:</w:t>
      </w:r>
    </w:p>
    <w:p w:rsidR="00054E84" w:rsidRPr="00054E84" w:rsidRDefault="00054E84" w:rsidP="00054E84">
      <w:pPr>
        <w:spacing w:after="0"/>
        <w:rPr>
          <w:rFonts w:ascii="Helvetica" w:eastAsia="Times New Roman" w:hAnsi="Helvetica" w:cs="Helvetica"/>
          <w:sz w:val="19"/>
          <w:szCs w:val="19"/>
        </w:rPr>
      </w:pPr>
    </w:p>
    <w:p w:rsidR="00054E84" w:rsidRPr="00054E84" w:rsidRDefault="00054E84" w:rsidP="00054E84">
      <w:pPr>
        <w:spacing w:after="0"/>
        <w:rPr>
          <w:rFonts w:ascii="Helvetica" w:eastAsia="Times New Roman" w:hAnsi="Helvetica" w:cs="Helvetica"/>
          <w:sz w:val="19"/>
          <w:szCs w:val="19"/>
        </w:rPr>
      </w:pPr>
    </w:p>
    <w:p w:rsidR="00054E84" w:rsidRPr="00054E84" w:rsidRDefault="00054E84" w:rsidP="00054E84">
      <w:pPr>
        <w:spacing w:after="0"/>
        <w:rPr>
          <w:rFonts w:ascii="Helvetica" w:eastAsia="Times New Roman" w:hAnsi="Helvetica" w:cs="Helvetica"/>
          <w:sz w:val="19"/>
          <w:szCs w:val="19"/>
        </w:rPr>
        <w:sectPr w:rsidR="00054E84" w:rsidRPr="00054E84" w:rsidSect="00633C63">
          <w:type w:val="continuous"/>
          <w:pgSz w:w="12240" w:h="15840"/>
          <w:pgMar w:top="547" w:right="230" w:bottom="1440" w:left="720" w:header="720" w:footer="720" w:gutter="0"/>
          <w:cols w:num="2" w:space="720"/>
          <w:docGrid w:linePitch="360"/>
        </w:sectPr>
      </w:pPr>
    </w:p>
    <w:p w:rsidR="00054E84" w:rsidRPr="00054E84" w:rsidRDefault="00054E84" w:rsidP="00054E84">
      <w:pPr>
        <w:spacing w:after="0" w:line="240" w:lineRule="auto"/>
        <w:rPr>
          <w:rFonts w:ascii="Helvetica" w:eastAsia="Times New Roman" w:hAnsi="Helvetica" w:cs="Helvetica"/>
          <w:sz w:val="19"/>
          <w:szCs w:val="19"/>
        </w:rPr>
      </w:pPr>
      <w:r w:rsidRPr="00054E84">
        <w:rPr>
          <w:rFonts w:ascii="Helvetica" w:eastAsia="Times New Roman" w:hAnsi="Helvetica" w:cs="Helvetica"/>
          <w:sz w:val="19"/>
          <w:szCs w:val="19"/>
        </w:rPr>
        <w:lastRenderedPageBreak/>
        <w:t xml:space="preserve">1) </w:t>
      </w:r>
      <w:r w:rsidR="00572C86">
        <w:rPr>
          <w:rFonts w:ascii="Helvetica" w:eastAsia="Times New Roman" w:hAnsi="Helvetica" w:cs="Helvetica"/>
          <w:sz w:val="19"/>
          <w:szCs w:val="19"/>
        </w:rPr>
        <w:t>Kitchener &amp; Cambridge</w:t>
      </w:r>
      <w:r w:rsidRPr="00054E84">
        <w:rPr>
          <w:rFonts w:ascii="Helvetica" w:eastAsia="Times New Roman" w:hAnsi="Helvetica" w:cs="Helvetica"/>
          <w:sz w:val="19"/>
          <w:szCs w:val="19"/>
        </w:rPr>
        <w:br/>
        <w:t xml:space="preserve">2) </w:t>
      </w:r>
      <w:r w:rsidR="00572C86">
        <w:rPr>
          <w:rFonts w:ascii="Helvetica" w:eastAsia="Times New Roman" w:hAnsi="Helvetica" w:cs="Helvetica"/>
          <w:sz w:val="19"/>
          <w:szCs w:val="19"/>
        </w:rPr>
        <w:t>Hamilton</w:t>
      </w:r>
      <w:r w:rsidRPr="00054E84">
        <w:rPr>
          <w:rFonts w:ascii="Helvetica" w:eastAsia="Times New Roman" w:hAnsi="Helvetica" w:cs="Helvetica"/>
          <w:sz w:val="19"/>
          <w:szCs w:val="19"/>
        </w:rPr>
        <w:br/>
        <w:t xml:space="preserve">3) </w:t>
      </w:r>
      <w:r w:rsidR="00572C86">
        <w:rPr>
          <w:rFonts w:ascii="Helvetica" w:eastAsia="Times New Roman" w:hAnsi="Helvetica" w:cs="Helvetica"/>
          <w:sz w:val="19"/>
          <w:szCs w:val="19"/>
        </w:rPr>
        <w:t>Barrie</w:t>
      </w:r>
      <w:r w:rsidRPr="00054E84">
        <w:rPr>
          <w:rFonts w:ascii="Helvetica" w:eastAsia="Times New Roman" w:hAnsi="Helvetica" w:cs="Helvetica"/>
          <w:sz w:val="19"/>
          <w:szCs w:val="19"/>
        </w:rPr>
        <w:br/>
        <w:t xml:space="preserve">4) </w:t>
      </w:r>
      <w:r w:rsidR="00572C86">
        <w:rPr>
          <w:rFonts w:ascii="Helvetica" w:eastAsia="Times New Roman" w:hAnsi="Helvetica" w:cs="Helvetica"/>
          <w:sz w:val="19"/>
          <w:szCs w:val="19"/>
        </w:rPr>
        <w:t>Waterloo</w:t>
      </w:r>
      <w:r w:rsidR="00572C86" w:rsidRPr="00054E84">
        <w:rPr>
          <w:rFonts w:ascii="Helvetica" w:eastAsia="Times New Roman" w:hAnsi="Helvetica" w:cs="Helvetica"/>
          <w:sz w:val="19"/>
          <w:szCs w:val="19"/>
        </w:rPr>
        <w:t xml:space="preserve"> </w:t>
      </w:r>
      <w:r w:rsidRPr="00054E84">
        <w:rPr>
          <w:rFonts w:ascii="Helvetica" w:eastAsia="Times New Roman" w:hAnsi="Helvetica" w:cs="Helvetica"/>
          <w:sz w:val="19"/>
          <w:szCs w:val="19"/>
        </w:rPr>
        <w:br/>
        <w:t xml:space="preserve">5) </w:t>
      </w:r>
      <w:r w:rsidR="00572C86">
        <w:rPr>
          <w:rFonts w:ascii="Helvetica" w:eastAsia="Times New Roman" w:hAnsi="Helvetica" w:cs="Helvetica"/>
          <w:sz w:val="19"/>
          <w:szCs w:val="19"/>
        </w:rPr>
        <w:t>Brampton</w:t>
      </w:r>
    </w:p>
    <w:p w:rsidR="00054E84" w:rsidRPr="00054E84" w:rsidRDefault="00054E84" w:rsidP="00054E84">
      <w:pPr>
        <w:spacing w:after="0" w:line="240" w:lineRule="auto"/>
        <w:rPr>
          <w:rFonts w:ascii="Helvetica" w:eastAsia="Times New Roman" w:hAnsi="Helvetica" w:cs="Helvetica"/>
          <w:sz w:val="19"/>
          <w:szCs w:val="19"/>
        </w:rPr>
      </w:pPr>
      <w:r w:rsidRPr="00054E84">
        <w:rPr>
          <w:rFonts w:ascii="Helvetica" w:eastAsia="Times New Roman" w:hAnsi="Helvetica" w:cs="Helvetica"/>
          <w:sz w:val="19"/>
          <w:szCs w:val="19"/>
        </w:rPr>
        <w:t xml:space="preserve">6) </w:t>
      </w:r>
      <w:r w:rsidR="00572C86">
        <w:rPr>
          <w:rFonts w:ascii="Helvetica" w:eastAsia="Times New Roman" w:hAnsi="Helvetica" w:cs="Helvetica"/>
          <w:sz w:val="19"/>
          <w:szCs w:val="19"/>
        </w:rPr>
        <w:t>Ottawa</w:t>
      </w:r>
    </w:p>
    <w:p w:rsidR="00054E84" w:rsidRDefault="00054E84" w:rsidP="00054E84">
      <w:pPr>
        <w:spacing w:after="0" w:line="240" w:lineRule="auto"/>
        <w:rPr>
          <w:rFonts w:ascii="Helvetica" w:eastAsia="Times New Roman" w:hAnsi="Helvetica" w:cs="Helvetica"/>
          <w:sz w:val="19"/>
          <w:szCs w:val="19"/>
        </w:rPr>
      </w:pPr>
      <w:r w:rsidRPr="00054E84">
        <w:rPr>
          <w:rFonts w:ascii="Helvetica" w:eastAsia="Times New Roman" w:hAnsi="Helvetica" w:cs="Helvetica"/>
          <w:sz w:val="19"/>
          <w:szCs w:val="19"/>
        </w:rPr>
        <w:lastRenderedPageBreak/>
        <w:t xml:space="preserve">7) </w:t>
      </w:r>
      <w:r w:rsidR="00572C86">
        <w:rPr>
          <w:rFonts w:ascii="Helvetica" w:eastAsia="Times New Roman" w:hAnsi="Helvetica" w:cs="Helvetica"/>
          <w:sz w:val="19"/>
          <w:szCs w:val="19"/>
        </w:rPr>
        <w:t>Vaughan</w:t>
      </w:r>
      <w:r w:rsidRPr="00054E84">
        <w:rPr>
          <w:rFonts w:ascii="Helvetica" w:eastAsia="Times New Roman" w:hAnsi="Helvetica" w:cs="Helvetica"/>
          <w:sz w:val="19"/>
          <w:szCs w:val="19"/>
        </w:rPr>
        <w:br/>
        <w:t xml:space="preserve">8) </w:t>
      </w:r>
      <w:r w:rsidR="00572C86">
        <w:rPr>
          <w:rFonts w:ascii="Helvetica" w:eastAsia="Times New Roman" w:hAnsi="Helvetica" w:cs="Helvetica"/>
          <w:sz w:val="19"/>
          <w:szCs w:val="19"/>
        </w:rPr>
        <w:t>Durham Region (Whitby, Pickering, and Ajax</w:t>
      </w:r>
      <w:proofErr w:type="gramStart"/>
      <w:r w:rsidR="00572C86">
        <w:rPr>
          <w:rFonts w:ascii="Helvetica" w:eastAsia="Times New Roman" w:hAnsi="Helvetica" w:cs="Helvetica"/>
          <w:sz w:val="19"/>
          <w:szCs w:val="19"/>
        </w:rPr>
        <w:t>)</w:t>
      </w:r>
      <w:proofErr w:type="gramEnd"/>
      <w:r w:rsidRPr="00054E84">
        <w:rPr>
          <w:rFonts w:ascii="Helvetica" w:eastAsia="Times New Roman" w:hAnsi="Helvetica" w:cs="Helvetica"/>
          <w:sz w:val="19"/>
          <w:szCs w:val="19"/>
        </w:rPr>
        <w:br/>
        <w:t xml:space="preserve">9) </w:t>
      </w:r>
      <w:r w:rsidR="00572C86">
        <w:rPr>
          <w:rFonts w:ascii="Helvetica" w:eastAsia="Times New Roman" w:hAnsi="Helvetica" w:cs="Helvetica"/>
          <w:sz w:val="19"/>
          <w:szCs w:val="19"/>
        </w:rPr>
        <w:t>Toronto</w:t>
      </w:r>
      <w:r w:rsidRPr="00054E84">
        <w:rPr>
          <w:rFonts w:ascii="Helvetica" w:eastAsia="Times New Roman" w:hAnsi="Helvetica" w:cs="Helvetica"/>
          <w:sz w:val="19"/>
          <w:szCs w:val="19"/>
        </w:rPr>
        <w:br/>
        <w:t xml:space="preserve">10) </w:t>
      </w:r>
      <w:r w:rsidR="00572C86">
        <w:rPr>
          <w:rFonts w:ascii="Helvetica" w:eastAsia="Times New Roman" w:hAnsi="Helvetica" w:cs="Helvetica"/>
          <w:sz w:val="19"/>
          <w:szCs w:val="19"/>
        </w:rPr>
        <w:t>Milton</w:t>
      </w:r>
    </w:p>
    <w:p w:rsidR="00572C86" w:rsidRPr="00054E84" w:rsidRDefault="00572C86" w:rsidP="00054E84">
      <w:pPr>
        <w:spacing w:after="0" w:line="240" w:lineRule="auto"/>
        <w:rPr>
          <w:rFonts w:ascii="Helvetica" w:eastAsia="Times New Roman" w:hAnsi="Helvetica" w:cs="Helvetica"/>
          <w:sz w:val="19"/>
          <w:szCs w:val="19"/>
        </w:rPr>
      </w:pPr>
      <w:r>
        <w:rPr>
          <w:rFonts w:ascii="Helvetica" w:eastAsia="Times New Roman" w:hAnsi="Helvetica" w:cs="Helvetica"/>
          <w:sz w:val="19"/>
          <w:szCs w:val="19"/>
        </w:rPr>
        <w:t>11) Orillia</w:t>
      </w:r>
    </w:p>
    <w:p w:rsidR="00054E84" w:rsidRPr="00054E84" w:rsidRDefault="00054E84" w:rsidP="00054E84">
      <w:pPr>
        <w:spacing w:after="0"/>
        <w:rPr>
          <w:rFonts w:ascii="Helvetica" w:eastAsia="Times New Roman" w:hAnsi="Helvetica" w:cs="Helvetica"/>
          <w:sz w:val="19"/>
          <w:szCs w:val="19"/>
        </w:rPr>
        <w:sectPr w:rsidR="00054E84" w:rsidRPr="00054E84" w:rsidSect="003C08F5">
          <w:type w:val="continuous"/>
          <w:pgSz w:w="12240" w:h="15840"/>
          <w:pgMar w:top="547" w:right="230" w:bottom="1440" w:left="720" w:header="720" w:footer="720" w:gutter="0"/>
          <w:cols w:num="2" w:space="720"/>
          <w:docGrid w:linePitch="360"/>
        </w:sectPr>
      </w:pPr>
    </w:p>
    <w:p w:rsidR="00054E84" w:rsidRPr="00054E84" w:rsidRDefault="00054E84" w:rsidP="00054E84">
      <w:pPr>
        <w:spacing w:after="0"/>
        <w:rPr>
          <w:rFonts w:ascii="Helvetica" w:eastAsia="Times New Roman" w:hAnsi="Helvetica" w:cs="Helvetica"/>
          <w:sz w:val="19"/>
          <w:szCs w:val="19"/>
          <w:u w:val="single"/>
        </w:rPr>
      </w:pPr>
    </w:p>
    <w:p w:rsidR="00054E84" w:rsidRPr="00054E84" w:rsidRDefault="00054E84" w:rsidP="00054E84">
      <w:pPr>
        <w:spacing w:after="0"/>
        <w:rPr>
          <w:rFonts w:ascii="Helvetica" w:eastAsia="Times New Roman" w:hAnsi="Helvetica" w:cs="Helvetica"/>
          <w:b/>
          <w:sz w:val="18"/>
          <w:szCs w:val="19"/>
        </w:rPr>
      </w:pPr>
      <w:r w:rsidRPr="00054E84">
        <w:rPr>
          <w:rFonts w:ascii="Helvetica" w:eastAsia="Times New Roman" w:hAnsi="Helvetica" w:cs="Helvetica"/>
          <w:b/>
          <w:sz w:val="18"/>
          <w:szCs w:val="19"/>
        </w:rPr>
        <w:t xml:space="preserve">About the Top </w:t>
      </w:r>
      <w:r w:rsidR="00053651">
        <w:rPr>
          <w:rFonts w:ascii="Helvetica" w:eastAsia="Times New Roman" w:hAnsi="Helvetica" w:cs="Helvetica"/>
          <w:b/>
          <w:sz w:val="18"/>
          <w:szCs w:val="19"/>
        </w:rPr>
        <w:t>Ontario</w:t>
      </w:r>
      <w:r w:rsidRPr="00054E84">
        <w:rPr>
          <w:rFonts w:ascii="Helvetica" w:eastAsia="Times New Roman" w:hAnsi="Helvetica" w:cs="Helvetica"/>
          <w:b/>
          <w:sz w:val="18"/>
          <w:szCs w:val="19"/>
        </w:rPr>
        <w:t xml:space="preserve"> Investment Towns report</w:t>
      </w:r>
    </w:p>
    <w:p w:rsidR="00054E84" w:rsidRPr="00054E84" w:rsidRDefault="00054E84" w:rsidP="00054E84">
      <w:pPr>
        <w:spacing w:after="0"/>
        <w:jc w:val="both"/>
        <w:rPr>
          <w:rFonts w:ascii="Helvetica" w:eastAsia="Times New Roman" w:hAnsi="Helvetica" w:cs="Helvetica"/>
          <w:sz w:val="18"/>
          <w:szCs w:val="19"/>
        </w:rPr>
      </w:pPr>
      <w:r w:rsidRPr="00054E84">
        <w:rPr>
          <w:rFonts w:ascii="Helvetica" w:eastAsia="Times New Roman" w:hAnsi="Helvetica" w:cs="Helvetica"/>
          <w:sz w:val="18"/>
          <w:szCs w:val="19"/>
        </w:rPr>
        <w:t xml:space="preserve">The Top </w:t>
      </w:r>
      <w:r w:rsidR="0063033C">
        <w:rPr>
          <w:rFonts w:ascii="Helvetica" w:eastAsia="Times New Roman" w:hAnsi="Helvetica" w:cs="Helvetica"/>
          <w:sz w:val="18"/>
          <w:szCs w:val="19"/>
        </w:rPr>
        <w:t>Ontario</w:t>
      </w:r>
      <w:r w:rsidRPr="00054E84">
        <w:rPr>
          <w:rFonts w:ascii="Helvetica" w:eastAsia="Times New Roman" w:hAnsi="Helvetica" w:cs="Helvetica"/>
          <w:sz w:val="18"/>
          <w:szCs w:val="19"/>
        </w:rPr>
        <w:t xml:space="preserve"> Investment Towns report was first published in 200</w:t>
      </w:r>
      <w:r w:rsidR="00EB6E4F">
        <w:rPr>
          <w:rFonts w:ascii="Helvetica" w:eastAsia="Times New Roman" w:hAnsi="Helvetica" w:cs="Helvetica"/>
          <w:sz w:val="18"/>
          <w:szCs w:val="19"/>
        </w:rPr>
        <w:t>4</w:t>
      </w:r>
      <w:r w:rsidRPr="00054E84">
        <w:rPr>
          <w:rFonts w:ascii="Helvetica" w:eastAsia="Times New Roman" w:hAnsi="Helvetica" w:cs="Helvetica"/>
          <w:sz w:val="18"/>
          <w:szCs w:val="19"/>
        </w:rPr>
        <w:t xml:space="preserve"> in response to growing demand from investors to know the province’s best locations for cash flowing properties. The report is released every second year and provides investors with comprehensive information on which areas of the province will outperform over the next decade. The communities listed in REIN’s report have been ranked according to their long-term investment potential, not short-term speculative market runs. Many sources are consulted in order to provide real estate investors with the most comprehensive information, including Canadian Mortgage and Housing Corporation, Multiple Listing Service (MLS), Statistics Canada, Regional Real Estate Boards, and local economic development offices. Additionally, real estate investors and REALTORS© who were well acquainted with particular cities and towns were consulted to provide ‘real time’ and ‘on the street’ experiences. </w:t>
      </w:r>
      <w:r w:rsidRPr="00054E84">
        <w:rPr>
          <w:rFonts w:ascii="Helvetica" w:eastAsia="Times New Roman" w:hAnsi="Helvetica" w:cs="Helvetica"/>
          <w:b/>
          <w:sz w:val="18"/>
          <w:szCs w:val="19"/>
        </w:rPr>
        <w:t xml:space="preserve">The entire report is available for download free of charge on the company’s website at </w:t>
      </w:r>
      <w:bookmarkStart w:id="0" w:name="_GoBack"/>
      <w:bookmarkEnd w:id="0"/>
      <w:r w:rsidR="005532BE">
        <w:rPr>
          <w:rFonts w:ascii="Helvetica" w:eastAsia="Times New Roman" w:hAnsi="Helvetica" w:cs="Helvetica"/>
          <w:b/>
          <w:color w:val="0000FF"/>
          <w:sz w:val="18"/>
          <w:szCs w:val="19"/>
          <w:u w:val="single"/>
        </w:rPr>
        <w:fldChar w:fldCharType="begin"/>
      </w:r>
      <w:r w:rsidR="005532BE">
        <w:rPr>
          <w:rFonts w:ascii="Helvetica" w:eastAsia="Times New Roman" w:hAnsi="Helvetica" w:cs="Helvetica"/>
          <w:b/>
          <w:color w:val="0000FF"/>
          <w:sz w:val="18"/>
          <w:szCs w:val="19"/>
          <w:u w:val="single"/>
        </w:rPr>
        <w:instrText xml:space="preserve"> HYPERLINK "http://</w:instrText>
      </w:r>
      <w:r w:rsidR="005532BE" w:rsidRPr="00054E84">
        <w:rPr>
          <w:rFonts w:ascii="Helvetica" w:eastAsia="Times New Roman" w:hAnsi="Helvetica" w:cs="Helvetica"/>
          <w:b/>
          <w:color w:val="0000FF"/>
          <w:sz w:val="18"/>
          <w:szCs w:val="19"/>
          <w:u w:val="single"/>
        </w:rPr>
        <w:instrText>www.top</w:instrText>
      </w:r>
      <w:r w:rsidR="005532BE">
        <w:rPr>
          <w:rFonts w:ascii="Helvetica" w:eastAsia="Times New Roman" w:hAnsi="Helvetica" w:cs="Helvetica"/>
          <w:b/>
          <w:color w:val="0000FF"/>
          <w:sz w:val="18"/>
          <w:szCs w:val="19"/>
          <w:u w:val="single"/>
        </w:rPr>
        <w:instrText>ontariotowns</w:instrText>
      </w:r>
      <w:r w:rsidR="005532BE" w:rsidRPr="00054E84">
        <w:rPr>
          <w:rFonts w:ascii="Helvetica" w:eastAsia="Times New Roman" w:hAnsi="Helvetica" w:cs="Helvetica"/>
          <w:b/>
          <w:color w:val="0000FF"/>
          <w:sz w:val="18"/>
          <w:szCs w:val="19"/>
          <w:u w:val="single"/>
        </w:rPr>
        <w:instrText>.com</w:instrText>
      </w:r>
      <w:r w:rsidR="005532BE">
        <w:rPr>
          <w:rFonts w:ascii="Helvetica" w:eastAsia="Times New Roman" w:hAnsi="Helvetica" w:cs="Helvetica"/>
          <w:b/>
          <w:color w:val="0000FF"/>
          <w:sz w:val="18"/>
          <w:szCs w:val="19"/>
          <w:u w:val="single"/>
        </w:rPr>
        <w:instrText xml:space="preserve">" </w:instrText>
      </w:r>
      <w:r w:rsidR="005532BE">
        <w:rPr>
          <w:rFonts w:ascii="Helvetica" w:eastAsia="Times New Roman" w:hAnsi="Helvetica" w:cs="Helvetica"/>
          <w:b/>
          <w:color w:val="0000FF"/>
          <w:sz w:val="18"/>
          <w:szCs w:val="19"/>
          <w:u w:val="single"/>
        </w:rPr>
        <w:fldChar w:fldCharType="separate"/>
      </w:r>
      <w:r w:rsidR="005532BE" w:rsidRPr="00B30365">
        <w:rPr>
          <w:rStyle w:val="Hyperlink"/>
          <w:rFonts w:ascii="Helvetica" w:eastAsia="Times New Roman" w:hAnsi="Helvetica" w:cs="Helvetica"/>
          <w:b/>
          <w:sz w:val="18"/>
          <w:szCs w:val="19"/>
        </w:rPr>
        <w:t>www.topontariotowns.com</w:t>
      </w:r>
      <w:r w:rsidR="005532BE">
        <w:rPr>
          <w:rFonts w:ascii="Helvetica" w:eastAsia="Times New Roman" w:hAnsi="Helvetica" w:cs="Helvetica"/>
          <w:b/>
          <w:color w:val="0000FF"/>
          <w:sz w:val="18"/>
          <w:szCs w:val="19"/>
          <w:u w:val="single"/>
        </w:rPr>
        <w:fldChar w:fldCharType="end"/>
      </w:r>
      <w:r w:rsidRPr="00054E84">
        <w:rPr>
          <w:rFonts w:ascii="Helvetica" w:eastAsia="Times New Roman" w:hAnsi="Helvetica" w:cs="Helvetica"/>
          <w:b/>
          <w:sz w:val="18"/>
          <w:szCs w:val="19"/>
        </w:rPr>
        <w:t>.</w:t>
      </w:r>
    </w:p>
    <w:p w:rsidR="00054E84" w:rsidRPr="00054E84" w:rsidRDefault="00054E84" w:rsidP="00054E84">
      <w:pPr>
        <w:spacing w:after="0"/>
        <w:rPr>
          <w:rFonts w:ascii="Helvetica" w:eastAsia="Times New Roman" w:hAnsi="Helvetica" w:cs="Helvetica"/>
          <w:b/>
          <w:sz w:val="18"/>
          <w:szCs w:val="19"/>
        </w:rPr>
      </w:pPr>
    </w:p>
    <w:p w:rsidR="00054E84" w:rsidRPr="00054E84" w:rsidRDefault="00054E84" w:rsidP="00054E84">
      <w:pPr>
        <w:spacing w:after="0"/>
        <w:jc w:val="both"/>
        <w:rPr>
          <w:rFonts w:ascii="Helvetica" w:eastAsia="Times New Roman" w:hAnsi="Helvetica" w:cs="Helvetica"/>
          <w:b/>
          <w:sz w:val="18"/>
          <w:szCs w:val="19"/>
        </w:rPr>
      </w:pPr>
      <w:proofErr w:type="gramStart"/>
      <w:r w:rsidRPr="00054E84">
        <w:rPr>
          <w:rFonts w:ascii="Helvetica" w:eastAsia="Times New Roman" w:hAnsi="Helvetica" w:cs="Helvetica"/>
          <w:b/>
          <w:sz w:val="18"/>
          <w:szCs w:val="19"/>
        </w:rPr>
        <w:t>About The Real Estate Investment Network Ltd.</w:t>
      </w:r>
      <w:proofErr w:type="gramEnd"/>
    </w:p>
    <w:p w:rsidR="00054E84" w:rsidRPr="00054E84" w:rsidRDefault="00054E84" w:rsidP="00054E84">
      <w:pPr>
        <w:spacing w:after="0"/>
        <w:jc w:val="both"/>
        <w:rPr>
          <w:rFonts w:ascii="Helvetica" w:eastAsia="Times New Roman" w:hAnsi="Helvetica" w:cs="Helvetica"/>
          <w:sz w:val="18"/>
          <w:szCs w:val="19"/>
        </w:rPr>
      </w:pPr>
      <w:r w:rsidRPr="00054E84">
        <w:rPr>
          <w:rFonts w:ascii="Helvetica" w:eastAsia="Times New Roman" w:hAnsi="Helvetica" w:cs="Helvetica"/>
          <w:sz w:val="18"/>
          <w:szCs w:val="19"/>
        </w:rPr>
        <w:t xml:space="preserve">Founded in 1993, The Real Estate Investment Network Ltd. (REIN) has grown over the years to become Canada’s leading real estate research and education organization for investors and homeowners across North America. REIN does not sell or market real estate to its members or the general public, but instead conducts objective and unbiased research, analysis and investor education. For further information on REIN, visit </w:t>
      </w:r>
      <w:hyperlink r:id="rId5" w:history="1">
        <w:r w:rsidRPr="00054E84">
          <w:rPr>
            <w:rFonts w:ascii="Helvetica" w:eastAsia="Times New Roman" w:hAnsi="Helvetica" w:cs="Helvetica"/>
            <w:color w:val="0000FF"/>
            <w:sz w:val="18"/>
            <w:szCs w:val="19"/>
            <w:u w:val="single"/>
          </w:rPr>
          <w:t>www.reincanada.com</w:t>
        </w:r>
      </w:hyperlink>
      <w:r w:rsidRPr="00054E84">
        <w:rPr>
          <w:rFonts w:ascii="Helvetica" w:eastAsia="Times New Roman" w:hAnsi="Helvetica" w:cs="Helvetica"/>
          <w:sz w:val="18"/>
          <w:szCs w:val="19"/>
        </w:rPr>
        <w:t xml:space="preserve">. </w:t>
      </w:r>
    </w:p>
    <w:p w:rsidR="00054E84" w:rsidRPr="00054E84" w:rsidRDefault="00054E84" w:rsidP="00054E84">
      <w:pPr>
        <w:spacing w:after="0"/>
        <w:jc w:val="center"/>
        <w:rPr>
          <w:rFonts w:ascii="Helvetica" w:eastAsia="Times New Roman" w:hAnsi="Helvetica" w:cs="Helvetica"/>
          <w:sz w:val="18"/>
          <w:szCs w:val="24"/>
        </w:rPr>
      </w:pPr>
    </w:p>
    <w:p w:rsidR="00054E84" w:rsidRPr="001A0CCD" w:rsidRDefault="00054E84" w:rsidP="00054E84">
      <w:pPr>
        <w:spacing w:after="0"/>
        <w:jc w:val="center"/>
        <w:rPr>
          <w:rFonts w:ascii="Helvetica" w:eastAsia="Times New Roman" w:hAnsi="Helvetica" w:cs="Helvetica"/>
          <w:b/>
          <w:sz w:val="18"/>
          <w:szCs w:val="24"/>
        </w:rPr>
      </w:pPr>
      <w:r w:rsidRPr="001A0CCD">
        <w:rPr>
          <w:rFonts w:ascii="Helvetica" w:eastAsia="Times New Roman" w:hAnsi="Helvetica" w:cs="Helvetica"/>
          <w:b/>
          <w:sz w:val="18"/>
          <w:szCs w:val="24"/>
        </w:rPr>
        <w:t xml:space="preserve"> ### </w:t>
      </w:r>
    </w:p>
    <w:p w:rsidR="00054E84" w:rsidRPr="00054E84" w:rsidRDefault="00054E84" w:rsidP="00054E84">
      <w:pPr>
        <w:tabs>
          <w:tab w:val="left" w:pos="8355"/>
        </w:tabs>
        <w:spacing w:after="0"/>
        <w:rPr>
          <w:rFonts w:ascii="Helvetica" w:eastAsia="Times New Roman" w:hAnsi="Helvetica" w:cs="Helvetica"/>
          <w:sz w:val="19"/>
          <w:szCs w:val="19"/>
        </w:rPr>
      </w:pPr>
    </w:p>
    <w:p w:rsidR="004C2DCA" w:rsidRDefault="00D90D29" w:rsidP="004C2DCA">
      <w:pPr>
        <w:tabs>
          <w:tab w:val="left" w:pos="8355"/>
        </w:tabs>
        <w:spacing w:after="0" w:line="240" w:lineRule="auto"/>
        <w:jc w:val="center"/>
        <w:rPr>
          <w:rFonts w:ascii="Helvetica" w:eastAsia="Times New Roman" w:hAnsi="Helvetica" w:cs="Helvetica"/>
          <w:sz w:val="19"/>
          <w:szCs w:val="19"/>
        </w:rPr>
      </w:pPr>
      <w:r>
        <w:rPr>
          <w:rFonts w:ascii="Helvetica" w:eastAsia="Times New Roman" w:hAnsi="Helvetica" w:cs="Helvetica"/>
          <w:sz w:val="19"/>
          <w:szCs w:val="19"/>
        </w:rPr>
        <w:t xml:space="preserve">For an interview with </w:t>
      </w:r>
      <w:r w:rsidR="001A0CCD">
        <w:rPr>
          <w:rFonts w:ascii="Helvetica" w:eastAsia="Times New Roman" w:hAnsi="Helvetica" w:cs="Helvetica"/>
          <w:sz w:val="19"/>
          <w:szCs w:val="19"/>
        </w:rPr>
        <w:t>REIN’s senior analyst, Don R. Campbell</w:t>
      </w:r>
      <w:r>
        <w:rPr>
          <w:rFonts w:ascii="Helvetica" w:eastAsia="Times New Roman" w:hAnsi="Helvetica" w:cs="Helvetica"/>
          <w:sz w:val="19"/>
          <w:szCs w:val="19"/>
        </w:rPr>
        <w:t>,</w:t>
      </w:r>
      <w:r w:rsidR="004C2DCA">
        <w:rPr>
          <w:rFonts w:ascii="Helvetica" w:eastAsia="Times New Roman" w:hAnsi="Helvetica" w:cs="Helvetica"/>
          <w:sz w:val="19"/>
          <w:szCs w:val="19"/>
        </w:rPr>
        <w:t xml:space="preserve"> please contact:</w:t>
      </w:r>
    </w:p>
    <w:p w:rsidR="00D90D29" w:rsidRDefault="004C2DCA" w:rsidP="004C2DCA">
      <w:pPr>
        <w:tabs>
          <w:tab w:val="left" w:pos="8355"/>
        </w:tabs>
        <w:spacing w:after="0" w:line="240" w:lineRule="auto"/>
        <w:jc w:val="center"/>
        <w:rPr>
          <w:rFonts w:ascii="Helvetica" w:eastAsia="Times New Roman" w:hAnsi="Helvetica" w:cs="Helvetica"/>
          <w:sz w:val="19"/>
          <w:szCs w:val="19"/>
        </w:rPr>
      </w:pPr>
      <w:r>
        <w:rPr>
          <w:rFonts w:ascii="Helvetica" w:eastAsia="Times New Roman" w:hAnsi="Helvetica" w:cs="Helvetica"/>
          <w:sz w:val="19"/>
          <w:szCs w:val="19"/>
        </w:rPr>
        <w:t>Allyssa Fischer</w:t>
      </w:r>
    </w:p>
    <w:p w:rsidR="00D90D29" w:rsidRDefault="00D90D29" w:rsidP="004C2DCA">
      <w:pPr>
        <w:tabs>
          <w:tab w:val="left" w:pos="8355"/>
        </w:tabs>
        <w:spacing w:after="0" w:line="240" w:lineRule="auto"/>
        <w:jc w:val="center"/>
        <w:rPr>
          <w:rFonts w:ascii="Helvetica" w:eastAsia="Times New Roman" w:hAnsi="Helvetica" w:cs="Helvetica"/>
          <w:sz w:val="19"/>
          <w:szCs w:val="19"/>
        </w:rPr>
      </w:pPr>
      <w:r>
        <w:rPr>
          <w:rFonts w:ascii="Helvetica" w:eastAsia="Times New Roman" w:hAnsi="Helvetica" w:cs="Helvetica"/>
          <w:sz w:val="19"/>
          <w:szCs w:val="19"/>
          <w:lang w:val="de-DE"/>
        </w:rPr>
        <w:t>1-888-824-7346</w:t>
      </w:r>
    </w:p>
    <w:p w:rsidR="00D90D29" w:rsidRDefault="005532BE" w:rsidP="004C2DCA">
      <w:pPr>
        <w:tabs>
          <w:tab w:val="left" w:pos="8355"/>
        </w:tabs>
        <w:spacing w:after="0" w:line="240" w:lineRule="auto"/>
        <w:jc w:val="center"/>
        <w:rPr>
          <w:rFonts w:ascii="Helvetica" w:eastAsia="Times New Roman" w:hAnsi="Helvetica" w:cs="Helvetica"/>
          <w:sz w:val="19"/>
          <w:szCs w:val="19"/>
        </w:rPr>
      </w:pPr>
      <w:hyperlink r:id="rId6" w:history="1">
        <w:r w:rsidR="00D90D29">
          <w:rPr>
            <w:rStyle w:val="Hyperlink"/>
            <w:rFonts w:ascii="Helvetica" w:eastAsia="Times New Roman" w:hAnsi="Helvetica" w:cs="Helvetica"/>
            <w:sz w:val="19"/>
            <w:szCs w:val="19"/>
          </w:rPr>
          <w:t>allyssa@reincanada.com</w:t>
        </w:r>
      </w:hyperlink>
    </w:p>
    <w:p w:rsidR="001D2AE7" w:rsidRDefault="005532BE"/>
    <w:sectPr w:rsidR="001D2AE7" w:rsidSect="00F20501">
      <w:type w:val="continuous"/>
      <w:pgSz w:w="12240" w:h="15840"/>
      <w:pgMar w:top="100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84"/>
    <w:rsid w:val="000019C6"/>
    <w:rsid w:val="00053651"/>
    <w:rsid w:val="00054E84"/>
    <w:rsid w:val="00197AF8"/>
    <w:rsid w:val="001A0CCD"/>
    <w:rsid w:val="001D6820"/>
    <w:rsid w:val="004C2DCA"/>
    <w:rsid w:val="004F5475"/>
    <w:rsid w:val="005532BE"/>
    <w:rsid w:val="00572C86"/>
    <w:rsid w:val="0063033C"/>
    <w:rsid w:val="008F68DD"/>
    <w:rsid w:val="00A434FA"/>
    <w:rsid w:val="00A7340E"/>
    <w:rsid w:val="00AA540B"/>
    <w:rsid w:val="00D77CE7"/>
    <w:rsid w:val="00D90D29"/>
    <w:rsid w:val="00EB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lyssa@reincanada.com" TargetMode="External"/><Relationship Id="rId5" Type="http://schemas.openxmlformats.org/officeDocument/2006/relationships/hyperlink" Target="http://www.reincana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Oakman</dc:creator>
  <cp:lastModifiedBy>Allyssa Fischer</cp:lastModifiedBy>
  <cp:revision>9</cp:revision>
  <dcterms:created xsi:type="dcterms:W3CDTF">2014-04-28T20:24:00Z</dcterms:created>
  <dcterms:modified xsi:type="dcterms:W3CDTF">2014-06-02T21:38:00Z</dcterms:modified>
</cp:coreProperties>
</file>